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16150F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161DE">
        <w:rPr>
          <w:rFonts w:ascii="Corbel" w:hAnsi="Corbel"/>
          <w:b/>
          <w:smallCaps/>
          <w:sz w:val="24"/>
          <w:szCs w:val="24"/>
        </w:rPr>
        <w:t>2024/2026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F6C915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161DE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4562F97" w:rsidR="0085747A" w:rsidRPr="00B169DF" w:rsidRDefault="00886B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kultury i cywilizacji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F9E3E81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AEB791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C441D2F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B7BDD8E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09D3B48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0D07C73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0E7FC35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semestr/ I rok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31508F9" w:rsidR="0085747A" w:rsidRPr="00B169DF" w:rsidRDefault="00D810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6F6E17B" w:rsidR="00923D7D" w:rsidRPr="00B169DF" w:rsidRDefault="00A674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161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3995B17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1F4B1239" w:rsidR="0085747A" w:rsidRPr="00B169DF" w:rsidRDefault="00716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13B1C51" w:rsidR="00015B8F" w:rsidRPr="00B169DF" w:rsidRDefault="007628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E3214F4" w:rsidR="00015B8F" w:rsidRPr="00B169DF" w:rsidRDefault="007628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25AA917" w:rsidR="00015B8F" w:rsidRPr="00B169DF" w:rsidRDefault="007628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02D4468" w:rsidR="0085747A" w:rsidRPr="00B169DF" w:rsidRDefault="007628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037C947" w:rsidR="009C54AE" w:rsidRPr="00B169DF" w:rsidRDefault="00871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0C94034D" w:rsidR="0085747A" w:rsidRPr="00B169DF" w:rsidRDefault="0084766F" w:rsidP="00DA5C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 i cywilizacji.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48107C0" w:rsidR="0085747A" w:rsidRPr="00B169DF" w:rsidRDefault="00711A6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Przyswojenie przez studentów wiedzy z zakresu filozofii kultury, elementów antropologii kulturowej, religioznawstwa oraz socjologii kultury.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7211B34" w:rsidR="0085747A" w:rsidRPr="00B169DF" w:rsidRDefault="00711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B9AC79A" w:rsidR="0085747A" w:rsidRPr="00B169DF" w:rsidRDefault="00711A6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uzasadniania, dyskutowania z odmiennymi stanowiskami.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1BDCDC1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11A6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4AF1D2D" w:rsidR="0085747A" w:rsidRPr="00711A6B" w:rsidRDefault="00711A6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1A6B">
              <w:rPr>
                <w:rFonts w:ascii="Corbel" w:hAnsi="Corbel"/>
                <w:b w:val="0"/>
                <w:sz w:val="24"/>
                <w:szCs w:val="24"/>
              </w:rPr>
              <w:t>Zapoznanie studentów z ogólną problematyką dotyczącą funkcjonowania człowieka w kulturze.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950D09">
        <w:tc>
          <w:tcPr>
            <w:tcW w:w="1679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0D09" w:rsidRPr="00B169DF" w14:paraId="5281B8F7" w14:textId="77777777" w:rsidTr="00950D09">
        <w:tc>
          <w:tcPr>
            <w:tcW w:w="1679" w:type="dxa"/>
          </w:tcPr>
          <w:p w14:paraId="771C87A3" w14:textId="3A6BA1EA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6" w:type="dxa"/>
          </w:tcPr>
          <w:p w14:paraId="1C8C69E2" w14:textId="208F6E50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u, powiązań z innymi naukami pozwalającymi na interdyscyplinarną pracę,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kierunk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i stanowisk współczesnej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>aktualny stan badań w zakresie wybranej problematyki 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100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1C6CBB5" w14:textId="35076652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002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50D09" w:rsidRPr="00B169DF" w14:paraId="31A65384" w14:textId="77777777" w:rsidTr="00950D09">
        <w:tc>
          <w:tcPr>
            <w:tcW w:w="1679" w:type="dxa"/>
          </w:tcPr>
          <w:p w14:paraId="0882EB56" w14:textId="381EB322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6" w:type="dxa"/>
          </w:tcPr>
          <w:p w14:paraId="218AF38C" w14:textId="6876F3E6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filozoficzne podstawy kultury, zależności między kształtowaniem się idei filozoficznych a zmianami w kulturze i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AAE0944" w14:textId="77ED1826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50D09" w:rsidRPr="00B169DF" w14:paraId="3148C2D0" w14:textId="77777777" w:rsidTr="00950D09">
        <w:tc>
          <w:tcPr>
            <w:tcW w:w="1679" w:type="dxa"/>
          </w:tcPr>
          <w:p w14:paraId="54DEB250" w14:textId="19166E76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6" w:type="dxa"/>
          </w:tcPr>
          <w:p w14:paraId="7E6B8C36" w14:textId="4E16D6B1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stopniu: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społecznymi, rodzaje więzi społecznych i prawidłowości, którym podlegaj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ą, a także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normy konstytuujące i regulujące struktury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CC2678">
              <w:rPr>
                <w:rFonts w:ascii="Corbel" w:hAnsi="Corbel"/>
                <w:b w:val="0"/>
                <w:smallCaps w:val="0"/>
                <w:szCs w:val="24"/>
              </w:rPr>
              <w:t>ich wpływ na życie indywidualne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EEEFC0F" w14:textId="5DC46B21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50D09" w:rsidRPr="00B169DF" w14:paraId="6DA55FA2" w14:textId="77777777" w:rsidTr="00950D09">
        <w:tc>
          <w:tcPr>
            <w:tcW w:w="1679" w:type="dxa"/>
          </w:tcPr>
          <w:p w14:paraId="55A1D03E" w14:textId="178E84CE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6" w:type="dxa"/>
          </w:tcPr>
          <w:p w14:paraId="3BBEC5AC" w14:textId="0E1E04C8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 xml:space="preserve">precyzyjnie formułować złożone problemy filozoficzne, stawiać tezy,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>wyszukiwać, analizować, oceniać selekcjonować i integrować informacje, komentować i konfrontować tezy pochodzące z różnych tekstów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C5B69">
              <w:rPr>
                <w:rFonts w:ascii="Corbel" w:hAnsi="Corbel"/>
                <w:b w:val="0"/>
                <w:smallCaps w:val="0"/>
                <w:szCs w:val="24"/>
              </w:rPr>
              <w:t>wykrywać zależności między ideami filozoficznymi a procesami społecznymi i kulturalnymi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0B22796" w14:textId="534EBE9C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0D09" w:rsidRPr="00B169DF" w14:paraId="4251E2C5" w14:textId="77777777" w:rsidTr="00950D09">
        <w:tc>
          <w:tcPr>
            <w:tcW w:w="1679" w:type="dxa"/>
          </w:tcPr>
          <w:p w14:paraId="7C52C841" w14:textId="19B35E7C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976" w:type="dxa"/>
          </w:tcPr>
          <w:p w14:paraId="0ED94FF1" w14:textId="4A8D8D7B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Pr="006E3CA4">
              <w:rPr>
                <w:rFonts w:ascii="Corbel" w:hAnsi="Corbel"/>
                <w:b w:val="0"/>
                <w:smallCaps w:val="0"/>
                <w:szCs w:val="24"/>
              </w:rPr>
              <w:t>uczestniczenia w życiu społecznym i kulturalnym, zainteresowania nowatorskimi koncepcjami filozoficznymi w powiązaniu z innymi obszarami życia kulturalnego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0EF3368C" w:rsidR="00950D09" w:rsidRPr="00B169DF" w:rsidRDefault="00950D09" w:rsidP="00950D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3017F9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17F9" w:rsidRPr="00B169DF" w14:paraId="306B5B2F" w14:textId="77777777" w:rsidTr="003017F9">
        <w:tc>
          <w:tcPr>
            <w:tcW w:w="9520" w:type="dxa"/>
          </w:tcPr>
          <w:p w14:paraId="43F8874D" w14:textId="0ADA496D" w:rsidR="003017F9" w:rsidRPr="00B169DF" w:rsidRDefault="003017F9" w:rsidP="003017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Sposoby definiowania kultury – definicje kultury, relacje kultura-natura-cywilizacja</w:t>
            </w:r>
          </w:p>
        </w:tc>
      </w:tr>
      <w:tr w:rsidR="003017F9" w:rsidRPr="00B169DF" w14:paraId="0C1DBED6" w14:textId="77777777" w:rsidTr="003017F9">
        <w:tc>
          <w:tcPr>
            <w:tcW w:w="9520" w:type="dxa"/>
          </w:tcPr>
          <w:p w14:paraId="2195D51F" w14:textId="677109A0" w:rsidR="003017F9" w:rsidRPr="00B169DF" w:rsidRDefault="003017F9" w:rsidP="003017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Cywilizacja – sposoby definiowania, geneza, relacje kultura- cywilizacja</w:t>
            </w:r>
          </w:p>
        </w:tc>
      </w:tr>
      <w:tr w:rsidR="003017F9" w:rsidRPr="00B169DF" w14:paraId="5B030BD5" w14:textId="77777777" w:rsidTr="003017F9">
        <w:tc>
          <w:tcPr>
            <w:tcW w:w="9520" w:type="dxa"/>
          </w:tcPr>
          <w:p w14:paraId="6C2ED089" w14:textId="6C377E8A" w:rsidR="003017F9" w:rsidRPr="00B169DF" w:rsidRDefault="003017F9" w:rsidP="003017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Współczesne teorie cywilizacji</w:t>
            </w:r>
          </w:p>
        </w:tc>
      </w:tr>
      <w:tr w:rsidR="003017F9" w:rsidRPr="00B169DF" w14:paraId="0300CD63" w14:textId="77777777" w:rsidTr="003017F9">
        <w:tc>
          <w:tcPr>
            <w:tcW w:w="9520" w:type="dxa"/>
          </w:tcPr>
          <w:p w14:paraId="67DC2192" w14:textId="30DBD51E" w:rsidR="003017F9" w:rsidRPr="00B169DF" w:rsidRDefault="003017F9" w:rsidP="003017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Relacje między uniwersalizmem i partykularyzmem, absolutyzmem i relatywizmem kulturowym – problem wielości niezależnych kultur, problem postaw europocentrycznych, mesjanistycznych, nacjonalistycznych</w:t>
            </w:r>
          </w:p>
        </w:tc>
      </w:tr>
      <w:tr w:rsidR="003017F9" w:rsidRPr="00B169DF" w14:paraId="6FF5C027" w14:textId="77777777" w:rsidTr="003017F9">
        <w:tc>
          <w:tcPr>
            <w:tcW w:w="9520" w:type="dxa"/>
          </w:tcPr>
          <w:p w14:paraId="50D3FF4B" w14:textId="5D86C948" w:rsidR="003017F9" w:rsidRPr="00B169DF" w:rsidRDefault="007F6AE4" w:rsidP="003017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Globalizacja kultury - Prezentacja sposobów definiowania globalizacji, wskazanie na zasadnicze problemy kulturowe, szanse i zagrożenia zachodzących procesów globalizacyjnych.</w:t>
            </w:r>
          </w:p>
        </w:tc>
      </w:tr>
      <w:tr w:rsidR="007F6AE4" w:rsidRPr="00B169DF" w14:paraId="5449DFBD" w14:textId="77777777" w:rsidTr="003017F9">
        <w:tc>
          <w:tcPr>
            <w:tcW w:w="9520" w:type="dxa"/>
          </w:tcPr>
          <w:p w14:paraId="41D99C31" w14:textId="13F68068" w:rsidR="007F6AE4" w:rsidRPr="00B169DF" w:rsidRDefault="007F6AE4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„Zderzenie” cywilizacji  - mit czy rzeczywistość </w:t>
            </w:r>
          </w:p>
        </w:tc>
      </w:tr>
      <w:tr w:rsidR="007F6AE4" w:rsidRPr="00B169DF" w14:paraId="6B4B757A" w14:textId="77777777" w:rsidTr="003017F9">
        <w:tc>
          <w:tcPr>
            <w:tcW w:w="9520" w:type="dxa"/>
          </w:tcPr>
          <w:p w14:paraId="2D853B94" w14:textId="52DE5C63" w:rsidR="007F6AE4" w:rsidRPr="00B169DF" w:rsidRDefault="007F6AE4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Człowiek a świat konsumpcji – wartości witalne, wartości utylitarne</w:t>
            </w:r>
          </w:p>
        </w:tc>
      </w:tr>
      <w:tr w:rsidR="007F6AE4" w:rsidRPr="00B169DF" w14:paraId="5929E749" w14:textId="77777777" w:rsidTr="003017F9">
        <w:tc>
          <w:tcPr>
            <w:tcW w:w="9520" w:type="dxa"/>
          </w:tcPr>
          <w:p w14:paraId="48E6CBEC" w14:textId="6A7212AA" w:rsidR="007F6AE4" w:rsidRPr="00B169DF" w:rsidRDefault="0051436B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3AD0">
              <w:rPr>
                <w:rFonts w:ascii="Corbel" w:hAnsi="Corbel"/>
                <w:sz w:val="24"/>
                <w:szCs w:val="24"/>
              </w:rPr>
              <w:t>Kulturalizm. Analiza pojęcia, wzajemne zależności między filozofią kultury a kulturalizmem</w:t>
            </w:r>
          </w:p>
        </w:tc>
      </w:tr>
      <w:tr w:rsidR="007F6AE4" w:rsidRPr="00B169DF" w14:paraId="49624B99" w14:textId="77777777" w:rsidTr="003017F9">
        <w:tc>
          <w:tcPr>
            <w:tcW w:w="9520" w:type="dxa"/>
          </w:tcPr>
          <w:p w14:paraId="379AD175" w14:textId="4AEE8D6D" w:rsidR="007F6AE4" w:rsidRPr="00B169DF" w:rsidRDefault="0051436B" w:rsidP="009E07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3AD0">
              <w:rPr>
                <w:rFonts w:ascii="Corbel" w:hAnsi="Corbel"/>
                <w:sz w:val="24"/>
                <w:szCs w:val="24"/>
              </w:rPr>
              <w:t xml:space="preserve">Kategoria „instant” w kulturze współczesnej – symulakry, fastfoodyzacja </w:t>
            </w:r>
          </w:p>
        </w:tc>
      </w:tr>
      <w:tr w:rsidR="007F6AE4" w:rsidRPr="00B169DF" w14:paraId="5810EE2C" w14:textId="77777777" w:rsidTr="003017F9">
        <w:tc>
          <w:tcPr>
            <w:tcW w:w="9520" w:type="dxa"/>
          </w:tcPr>
          <w:p w14:paraId="65B7D270" w14:textId="6EA772E9" w:rsidR="007F6AE4" w:rsidRPr="00B169DF" w:rsidRDefault="009E07C2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3AD0">
              <w:rPr>
                <w:rFonts w:ascii="Corbel" w:hAnsi="Corbel"/>
                <w:sz w:val="24"/>
                <w:szCs w:val="24"/>
              </w:rPr>
              <w:t>Kultura popularna, masowa, elitarna - Analiza problematyki dotyczącej znoszenia granic między kulturą elitarną a kulturą popularną.</w:t>
            </w:r>
          </w:p>
        </w:tc>
      </w:tr>
      <w:tr w:rsidR="007F6AE4" w:rsidRPr="00B169DF" w14:paraId="0F840778" w14:textId="77777777" w:rsidTr="003017F9">
        <w:tc>
          <w:tcPr>
            <w:tcW w:w="9520" w:type="dxa"/>
          </w:tcPr>
          <w:p w14:paraId="1C8E05DF" w14:textId="150454BE" w:rsidR="007F6AE4" w:rsidRPr="00B169DF" w:rsidRDefault="00A67307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3AD0">
              <w:rPr>
                <w:rFonts w:ascii="Corbel" w:hAnsi="Corbel"/>
                <w:sz w:val="24"/>
                <w:szCs w:val="24"/>
              </w:rPr>
              <w:t>Kategorie kultury symbolicznej</w:t>
            </w:r>
          </w:p>
        </w:tc>
      </w:tr>
      <w:tr w:rsidR="007F6AE4" w:rsidRPr="00B169DF" w14:paraId="63823C07" w14:textId="77777777" w:rsidTr="003017F9">
        <w:tc>
          <w:tcPr>
            <w:tcW w:w="9520" w:type="dxa"/>
          </w:tcPr>
          <w:p w14:paraId="571F36B2" w14:textId="36EA26BB" w:rsidR="007F6AE4" w:rsidRPr="00B169DF" w:rsidRDefault="00A67307" w:rsidP="007F6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3AD0">
              <w:rPr>
                <w:rFonts w:ascii="Corbel" w:hAnsi="Corbel"/>
                <w:sz w:val="24"/>
                <w:szCs w:val="24"/>
              </w:rPr>
              <w:t>Sposoby rozumienia znaczenia, przestrzenność znaczeń, rola znaczeń w wielokulturowej rzeczywistości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500608" w14:textId="5BE4A104" w:rsidR="00F0054E" w:rsidRPr="00B169DF" w:rsidRDefault="00F0054E" w:rsidP="00F0054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7A12">
        <w:rPr>
          <w:rFonts w:ascii="Corbel" w:hAnsi="Corbel"/>
          <w:b w:val="0"/>
          <w:smallCaps w:val="0"/>
          <w:szCs w:val="24"/>
        </w:rPr>
        <w:t>Dyskusja, Analiza przypadków</w:t>
      </w:r>
      <w:r>
        <w:rPr>
          <w:rFonts w:ascii="Corbel" w:hAnsi="Corbel"/>
          <w:b w:val="0"/>
          <w:smallCaps w:val="0"/>
          <w:szCs w:val="24"/>
        </w:rPr>
        <w:t>, Analiza tekstów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5262"/>
        <w:gridCol w:w="2343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78E19BD5" w:rsidR="0085747A" w:rsidRPr="00C11302" w:rsidRDefault="00C113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1302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DPOWIEDŹ USTNA</w:t>
            </w:r>
          </w:p>
        </w:tc>
        <w:tc>
          <w:tcPr>
            <w:tcW w:w="2126" w:type="dxa"/>
          </w:tcPr>
          <w:p w14:paraId="5D1AC8C4" w14:textId="33926166" w:rsidR="0085747A" w:rsidRPr="00B169DF" w:rsidRDefault="00C113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04115B84" w:rsidR="0085747A" w:rsidRPr="00C11302" w:rsidRDefault="00C113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aKTYWNOŚĆ PODCZAS ZAJĘĆ</w:t>
            </w:r>
          </w:p>
        </w:tc>
        <w:tc>
          <w:tcPr>
            <w:tcW w:w="2126" w:type="dxa"/>
          </w:tcPr>
          <w:p w14:paraId="196DC76B" w14:textId="2E62573C" w:rsidR="0085747A" w:rsidRPr="00B169DF" w:rsidRDefault="00C113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0DBCFFC" w14:textId="5337FF6F" w:rsidR="00030317" w:rsidRDefault="00030317" w:rsidP="00030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pozytywny </w:t>
            </w:r>
            <w:r w:rsidR="00246118">
              <w:rPr>
                <w:rFonts w:ascii="Corbel" w:hAnsi="Corbel"/>
                <w:b w:val="0"/>
                <w:smallCaps w:val="0"/>
                <w:szCs w:val="24"/>
              </w:rPr>
              <w:t xml:space="preserve">wynik z odpowiedzi ustnej. </w:t>
            </w:r>
          </w:p>
          <w:p w14:paraId="4BC6BBA1" w14:textId="36F4F1CD" w:rsidR="00030317" w:rsidRDefault="00030317" w:rsidP="00030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3 – znajomość literatury, brak umiejętności wykorzystania posiadanej wiedzy w dyskusji</w:t>
            </w:r>
            <w:r w:rsidR="00822EA1">
              <w:rPr>
                <w:rFonts w:ascii="Corbel" w:hAnsi="Corbel"/>
                <w:b w:val="0"/>
                <w:smallCaps w:val="0"/>
                <w:szCs w:val="24"/>
              </w:rPr>
              <w:t>, pozytywna ocena z odpowiedzi</w:t>
            </w:r>
          </w:p>
          <w:p w14:paraId="2218FB76" w14:textId="1F732E78" w:rsidR="00030317" w:rsidRDefault="00030317" w:rsidP="00030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</w:t>
            </w:r>
            <w:r w:rsidR="00822EA1">
              <w:rPr>
                <w:rFonts w:ascii="Corbel" w:hAnsi="Corbel"/>
                <w:b w:val="0"/>
                <w:smallCaps w:val="0"/>
                <w:szCs w:val="24"/>
              </w:rPr>
              <w:t xml:space="preserve"> pozytywna ocena z odpowiedzi,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umiejętność argumentowania w dyskusji, brak samodzielnych propozycji sformułowań dotyczących możliwości rozwiązania zadanych problemów</w:t>
            </w:r>
          </w:p>
          <w:p w14:paraId="3373ADE4" w14:textId="2A2C9B3B" w:rsidR="00030317" w:rsidRPr="00B169DF" w:rsidRDefault="00030317" w:rsidP="00030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5 – znajomość wymaganej literatury, </w:t>
            </w:r>
            <w:r w:rsidR="00822EA1">
              <w:rPr>
                <w:rFonts w:ascii="Corbel" w:hAnsi="Corbel"/>
                <w:b w:val="0"/>
                <w:smallCaps w:val="0"/>
                <w:szCs w:val="24"/>
              </w:rPr>
              <w:t>pozytywna ocena z odpowiedzi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umiejętność argumentowania w prowadzonych dyskusjach, umiejętność samodzielnego formułowania rozwiązań omawianych problemów.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AC00C21" w:rsidR="0085747A" w:rsidRPr="00B169DF" w:rsidRDefault="00F152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D3F6F2A" w:rsidR="00C61DC5" w:rsidRPr="00B169DF" w:rsidRDefault="00F152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F692677" w14:textId="7DA61104" w:rsidR="00C61DC5" w:rsidRDefault="00AE05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14:paraId="27087602" w14:textId="77777777" w:rsidR="00F15270" w:rsidRDefault="00F152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8FEDF8E" w:rsidR="00F15270" w:rsidRPr="00B169DF" w:rsidRDefault="00F152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4D6CB8A" w:rsidR="0085747A" w:rsidRPr="00B169DF" w:rsidRDefault="002532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E05D8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8162688" w:rsidR="0085747A" w:rsidRPr="00B169DF" w:rsidRDefault="003703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63B4956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D43163" w14:textId="77777777" w:rsidR="0047782D" w:rsidRPr="002E72DC" w:rsidRDefault="0047782D" w:rsidP="0047782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F. Bagby,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Kultura i historia. Prolegomena do porównawczego badania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1971</w:t>
            </w:r>
          </w:p>
          <w:p w14:paraId="5688C1AE" w14:textId="77777777" w:rsidR="0047782D" w:rsidRPr="002E72DC" w:rsidRDefault="0047782D" w:rsidP="0047782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K. J. Brozi,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Ludzie i kryzys cywilizacji. Szkice antropologiczne, </w:t>
            </w:r>
            <w:r w:rsidRPr="002E72DC">
              <w:rPr>
                <w:rFonts w:ascii="Corbel" w:hAnsi="Corbel"/>
                <w:sz w:val="24"/>
                <w:szCs w:val="24"/>
              </w:rPr>
              <w:t>Lublin 1992</w:t>
            </w:r>
          </w:p>
          <w:p w14:paraId="577B14FD" w14:textId="77777777" w:rsidR="0047782D" w:rsidRPr="002E72DC" w:rsidRDefault="0047782D" w:rsidP="0047782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M. Czerwiński,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Profile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1980</w:t>
            </w:r>
          </w:p>
          <w:p w14:paraId="46D5BBD4" w14:textId="77777777" w:rsidR="0047782D" w:rsidRDefault="0047782D" w:rsidP="0047782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L. Gawor,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>Szkice o cywilizacji</w:t>
            </w:r>
            <w:r w:rsidRPr="002E72DC">
              <w:rPr>
                <w:rFonts w:ascii="Corbel" w:hAnsi="Corbel"/>
                <w:sz w:val="24"/>
                <w:szCs w:val="24"/>
              </w:rPr>
              <w:t>, Rzeszów 2009</w:t>
            </w:r>
          </w:p>
          <w:p w14:paraId="7E22CEC1" w14:textId="77777777" w:rsidR="0047782D" w:rsidRDefault="0047782D" w:rsidP="0047782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S. P. Huntington,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Zderzenie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1991</w:t>
            </w:r>
          </w:p>
          <w:p w14:paraId="3157E89B" w14:textId="1862AF96" w:rsidR="0005026A" w:rsidRPr="00B169DF" w:rsidRDefault="0005026A" w:rsidP="0047782D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L. Zachariasz,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Kulturozofia, </w:t>
            </w:r>
            <w:r w:rsidRPr="002E72DC">
              <w:rPr>
                <w:rFonts w:ascii="Corbel" w:hAnsi="Corbel"/>
                <w:sz w:val="24"/>
                <w:szCs w:val="24"/>
              </w:rPr>
              <w:t>Rzeszów 2000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AB6009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EDA0E16" w14:textId="77777777" w:rsidR="00854597" w:rsidRPr="00732BB6" w:rsidRDefault="00854597" w:rsidP="0085459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>B.R. Barber, Skonsumowani. Jak rynek psuje dzieci, infantylizuje dorosłych i połyka obywateli,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32BB6">
              <w:rPr>
                <w:rFonts w:ascii="Corbel" w:hAnsi="Corbel"/>
                <w:sz w:val="24"/>
                <w:szCs w:val="24"/>
              </w:rPr>
              <w:t>Warszawa 2008</w:t>
            </w:r>
          </w:p>
          <w:p w14:paraId="4E5B3696" w14:textId="77777777" w:rsidR="00854597" w:rsidRPr="00732BB6" w:rsidRDefault="00854597" w:rsidP="0085459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M. Carrithers,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Dlaczego ludzie mają kultury. Uzasadnienie antropologii i różnorodności społecznej, </w:t>
            </w:r>
            <w:r w:rsidRPr="00732BB6">
              <w:rPr>
                <w:rFonts w:ascii="Corbel" w:hAnsi="Corbel"/>
                <w:sz w:val="24"/>
                <w:szCs w:val="24"/>
              </w:rPr>
              <w:t>Warszawa 1994</w:t>
            </w:r>
          </w:p>
          <w:p w14:paraId="1C49F51B" w14:textId="77777777" w:rsidR="00854597" w:rsidRPr="00732BB6" w:rsidRDefault="00854597" w:rsidP="0085459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A. Jawłowska, M. Kempny, E. Tarkowska (red.),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Kulturowy wymiar przemian społecznych, </w:t>
            </w:r>
            <w:r w:rsidRPr="00732BB6">
              <w:rPr>
                <w:rFonts w:ascii="Corbel" w:hAnsi="Corbel"/>
                <w:sz w:val="24"/>
                <w:szCs w:val="24"/>
              </w:rPr>
              <w:t>Warszawa 1993</w:t>
            </w:r>
          </w:p>
          <w:p w14:paraId="0D8CF9D3" w14:textId="6628A5D1" w:rsidR="00483148" w:rsidRPr="00483148" w:rsidRDefault="00854597" w:rsidP="00854597">
            <w:pPr>
              <w:jc w:val="both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K. Kwaśniewski,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Zderzenie kultur. Tożsamość a aspekty konfliktów i tolerancji, </w:t>
            </w:r>
            <w:r w:rsidRPr="00732BB6">
              <w:rPr>
                <w:rFonts w:ascii="Corbel" w:hAnsi="Corbel"/>
                <w:sz w:val="24"/>
                <w:szCs w:val="24"/>
              </w:rPr>
              <w:t>Warszawa 1982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E06EA" w14:textId="77777777" w:rsidR="00C82D91" w:rsidRDefault="00C82D91" w:rsidP="00C16ABF">
      <w:pPr>
        <w:spacing w:after="0" w:line="240" w:lineRule="auto"/>
      </w:pPr>
      <w:r>
        <w:separator/>
      </w:r>
    </w:p>
  </w:endnote>
  <w:endnote w:type="continuationSeparator" w:id="0">
    <w:p w14:paraId="30CBFDE5" w14:textId="77777777" w:rsidR="00C82D91" w:rsidRDefault="00C82D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C16FE" w14:textId="77777777" w:rsidR="00C82D91" w:rsidRDefault="00C82D91" w:rsidP="00C16ABF">
      <w:pPr>
        <w:spacing w:after="0" w:line="240" w:lineRule="auto"/>
      </w:pPr>
      <w:r>
        <w:separator/>
      </w:r>
    </w:p>
  </w:footnote>
  <w:footnote w:type="continuationSeparator" w:id="0">
    <w:p w14:paraId="170FCB5B" w14:textId="77777777" w:rsidR="00C82D91" w:rsidRDefault="00C82D9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0317"/>
    <w:rsid w:val="00042A51"/>
    <w:rsid w:val="00042D2E"/>
    <w:rsid w:val="00044C82"/>
    <w:rsid w:val="0005026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5B6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118"/>
    <w:rsid w:val="002532E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7F9"/>
    <w:rsid w:val="003018BA"/>
    <w:rsid w:val="0030395F"/>
    <w:rsid w:val="00305C92"/>
    <w:rsid w:val="00311DB8"/>
    <w:rsid w:val="003151C5"/>
    <w:rsid w:val="003343CF"/>
    <w:rsid w:val="00346FE9"/>
    <w:rsid w:val="0034759A"/>
    <w:rsid w:val="003503F6"/>
    <w:rsid w:val="003530DD"/>
    <w:rsid w:val="00363F78"/>
    <w:rsid w:val="003703BA"/>
    <w:rsid w:val="0039178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82D"/>
    <w:rsid w:val="00483148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436B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568F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CA4"/>
    <w:rsid w:val="006E5D65"/>
    <w:rsid w:val="006F1282"/>
    <w:rsid w:val="006F1FBC"/>
    <w:rsid w:val="006F31E2"/>
    <w:rsid w:val="00706544"/>
    <w:rsid w:val="007072BA"/>
    <w:rsid w:val="00711A6B"/>
    <w:rsid w:val="007161DE"/>
    <w:rsid w:val="0071620A"/>
    <w:rsid w:val="00724677"/>
    <w:rsid w:val="00725459"/>
    <w:rsid w:val="007327BD"/>
    <w:rsid w:val="00734608"/>
    <w:rsid w:val="00745302"/>
    <w:rsid w:val="007461D6"/>
    <w:rsid w:val="00746EC8"/>
    <w:rsid w:val="007628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6AE4"/>
    <w:rsid w:val="008121D7"/>
    <w:rsid w:val="0081554D"/>
    <w:rsid w:val="00815A47"/>
    <w:rsid w:val="0081707E"/>
    <w:rsid w:val="00822EA1"/>
    <w:rsid w:val="008449B3"/>
    <w:rsid w:val="0084687F"/>
    <w:rsid w:val="00846E71"/>
    <w:rsid w:val="0084766F"/>
    <w:rsid w:val="00854597"/>
    <w:rsid w:val="008552A2"/>
    <w:rsid w:val="0085747A"/>
    <w:rsid w:val="00871FB8"/>
    <w:rsid w:val="00884922"/>
    <w:rsid w:val="00885F64"/>
    <w:rsid w:val="00886BD4"/>
    <w:rsid w:val="008917F9"/>
    <w:rsid w:val="008A45F7"/>
    <w:rsid w:val="008B737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09"/>
    <w:rsid w:val="00950DAC"/>
    <w:rsid w:val="00954A07"/>
    <w:rsid w:val="00997F14"/>
    <w:rsid w:val="009A78D9"/>
    <w:rsid w:val="009B49BC"/>
    <w:rsid w:val="009C3E31"/>
    <w:rsid w:val="009C54AE"/>
    <w:rsid w:val="009C788E"/>
    <w:rsid w:val="009D3F3B"/>
    <w:rsid w:val="009E0543"/>
    <w:rsid w:val="009E07C2"/>
    <w:rsid w:val="009E3B41"/>
    <w:rsid w:val="009F3C5C"/>
    <w:rsid w:val="009F4610"/>
    <w:rsid w:val="00A00ECC"/>
    <w:rsid w:val="00A155EE"/>
    <w:rsid w:val="00A2075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307"/>
    <w:rsid w:val="00A67464"/>
    <w:rsid w:val="00A84C85"/>
    <w:rsid w:val="00A97DE1"/>
    <w:rsid w:val="00AB053C"/>
    <w:rsid w:val="00AC03BC"/>
    <w:rsid w:val="00AD1146"/>
    <w:rsid w:val="00AD27D3"/>
    <w:rsid w:val="00AD66D6"/>
    <w:rsid w:val="00AE05D8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BB1"/>
    <w:rsid w:val="00BF2C41"/>
    <w:rsid w:val="00C058B4"/>
    <w:rsid w:val="00C05F44"/>
    <w:rsid w:val="00C10029"/>
    <w:rsid w:val="00C11302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D91"/>
    <w:rsid w:val="00C94B98"/>
    <w:rsid w:val="00CA2B96"/>
    <w:rsid w:val="00CA5089"/>
    <w:rsid w:val="00CC2678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1070"/>
    <w:rsid w:val="00D8678B"/>
    <w:rsid w:val="00DA2114"/>
    <w:rsid w:val="00DA5CA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20F7"/>
    <w:rsid w:val="00EA4832"/>
    <w:rsid w:val="00EA4E9D"/>
    <w:rsid w:val="00EC4899"/>
    <w:rsid w:val="00ED03AB"/>
    <w:rsid w:val="00ED32D2"/>
    <w:rsid w:val="00EE32DE"/>
    <w:rsid w:val="00EE5457"/>
    <w:rsid w:val="00F0054E"/>
    <w:rsid w:val="00F070AB"/>
    <w:rsid w:val="00F15270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404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82CB-A437-411D-8EFC-4A81ECC1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95</TotalTime>
  <Pages>5</Pages>
  <Words>1101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41</cp:revision>
  <cp:lastPrinted>2019-02-06T12:12:00Z</cp:lastPrinted>
  <dcterms:created xsi:type="dcterms:W3CDTF">2023-10-02T12:20:00Z</dcterms:created>
  <dcterms:modified xsi:type="dcterms:W3CDTF">2025-02-27T09:55:00Z</dcterms:modified>
</cp:coreProperties>
</file>